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  <w:jc w:val="center"/>
      </w:pPr>
      <w:r>
        <w:rPr>
          <w:rFonts w:ascii="Arial" w:cs="Arial" w:eastAsia="Arial" w:hAnsi="Arial"/>
          <w:b/>
          <w:bCs/>
          <w:color w:val="1e3a5f"/>
          <w:sz w:val="40"/>
          <w:szCs w:val="40"/>
        </w:rPr>
        <w:t xml:space="preserve">Imtiaz Royhan</w:t>
      </w:r>
    </w:p>
    <w:p>
      <w:pPr>
        <w:spacing w:after="60" w:before="0"/>
        <w:jc w:val="center"/>
      </w:pPr>
      <w:r>
        <w:rPr>
          <w:rFonts w:ascii="Arial" w:cs="Arial" w:eastAsia="Arial" w:hAnsi="Arial"/>
          <w:i/>
          <w:iCs/>
          <w:color w:val="555555"/>
          <w:sz w:val="20"/>
          <w:szCs w:val="20"/>
        </w:rPr>
        <w:t xml:space="preserve">React Native &amp; Next.js Developer  ·  Remote-Ready</w:t>
      </w:r>
    </w:p>
    <w:p>
      <w:pPr>
        <w:spacing w:after="20" w:before="0"/>
        <w:jc w:val="center"/>
      </w:pPr>
      <w:r>
        <w:rPr>
          <w:rFonts w:ascii="Arial" w:cs="Arial" w:eastAsia="Arial" w:hAnsi="Arial"/>
          <w:color w:val="333333"/>
          <w:sz w:val="18"/>
          <w:szCs w:val="18"/>
        </w:rPr>
        <w:t xml:space="preserve">imtiaz.axi@gmail.com   |   +880 1607 574959   |   Chittagong, Bangladesh   |   </w:t>
      </w:r>
      <w:hyperlink w:history="1" r:id="rIdnohka9kpnin4cmh3gldal">
        <w:r>
          <w:rPr>
            <w:rFonts w:ascii="Arial" w:cs="Arial" w:eastAsia="Arial" w:hAnsi="Arial"/>
            <w:color w:val="2563eb"/>
            <w:sz w:val="19"/>
            <w:szCs w:val="19"/>
            <w:u w:val="single"/>
          </w:rPr>
          <w:t xml:space="preserve">axistro.dev</w:t>
        </w:r>
      </w:hyperlink>
    </w:p>
    <w:p>
      <w:pPr>
        <w:pBdr>
          <w:bottom w:val="single" w:color="2563eb" w:sz="4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2"/>
          <w:szCs w:val="22"/>
        </w:rPr>
        <w:t xml:space="preserve">About Me</w:t>
      </w:r>
    </w:p>
    <w:p>
      <w:pPr>
        <w:spacing w:after="60" w:before="60"/>
      </w:pPr>
      <w:r>
        <w:rPr>
          <w:rFonts w:ascii="Arial" w:cs="Arial" w:eastAsia="Arial" w:hAnsi="Arial"/>
          <w:i w:val="false"/>
          <w:iCs w:val="false"/>
          <w:color w:val="333333"/>
          <w:sz w:val="19"/>
          <w:szCs w:val="19"/>
        </w:rPr>
        <w:t xml:space="preserve">Mobile and full-stack developer specializing in React Native and Next.js, with hands-on professional experience shipping production features at an Australian startup and open-source backend contributions to Appwrite. Comfortable working asynchronously across time zones. Seeking a remote junior/mid role where I can grow long-term.</w:t>
      </w:r>
    </w:p>
    <w:p>
      <w:pPr>
        <w:pBdr>
          <w:bottom w:val="single" w:color="2563eb" w:sz="4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2"/>
          <w:szCs w:val="22"/>
        </w:rPr>
        <w:t xml:space="preserve">EXPERIENCE</w:t>
      </w:r>
    </w:p>
    <w:tbl>
      <w:tblPr>
        <w:tblW w:type="dxa" w:w="9360"/>
        <w:tblBorders>
          <w:top w:val="nil" w:color="000000" w:sz="0"/>
          <w:left w:val="nil" w:color="000000" w:sz="0"/>
          <w:bottom w:val="nil" w:color="000000" w:sz="0"/>
          <w:right w:val="nil" w:color="000000" w:sz="0"/>
          <w:insideH w:val="nil" w:color="000000" w:sz="0"/>
          <w:insideV w:val="nil" w:color="000000" w:sz="0"/>
        </w:tblBorders>
      </w:tblPr>
      <w:tblGrid>
        <w:gridCol w:w="6240"/>
        <w:gridCol w:w="3120"/>
      </w:tblGrid>
      <w:tr>
        <w:trPr>
          <w:cantSplit/>
        </w:trPr>
        <w:tc>
          <w:tcPr>
            <w:tcW w:type="dxa" w:w="6240"/>
            <w:tcBorders>
              <w:top w:val="nil" w:color="000000" w:sz="0"/>
              <w:left w:val="nil" w:color="000000" w:sz="0"/>
              <w:bottom w:val="nil" w:color="000000" w:sz="0"/>
              <w:right w:val="nil" w:color="000000" w:sz="0"/>
            </w:tcBorders>
            <w:tcMar>
              <w:top w:type="dxa" w:w="0"/>
              <w:left w:type="dxa" w:w="0"/>
              <w:bottom w:type="dxa" w:w="0"/>
              <w:right w:type="dxa" w:w="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Backend Contributor  ·  Appwrite</w:t>
            </w:r>
          </w:p>
        </w:tc>
        <w:tc>
          <w:tcPr>
            <w:tcW w:type="dxa" w:w="3120"/>
            <w:tcBorders>
              <w:top w:val="nil" w:color="000000" w:sz="0"/>
              <w:left w:val="nil" w:color="000000" w:sz="0"/>
              <w:bottom w:val="nil" w:color="000000" w:sz="0"/>
              <w:right w:val="nil" w:color="000000" w:sz="0"/>
            </w:tcBorders>
            <w:tcMar>
              <w:top w:type="dxa" w:w="0"/>
              <w:left w:type="dxa" w:w="60"/>
              <w:bottom w:type="dxa" w:w="0"/>
              <w:right w:type="dxa" w:w="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555555"/>
                <w:sz w:val="19"/>
                <w:szCs w:val="19"/>
              </w:rPr>
              <w:t xml:space="preserve">Aug 2026 – Present</w:t>
            </w:r>
          </w:p>
        </w:tc>
      </w:tr>
    </w:tbl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Arial" w:cs="Arial" w:eastAsia="Arial" w:hAnsi="Arial"/>
          <w:color w:val="333333"/>
          <w:sz w:val="19"/>
          <w:szCs w:val="19"/>
        </w:rPr>
        <w:t xml:space="preserve">Building backend features for Appwrite, an open-source, self-hosted backend-as-a-service platform providing authentication, databases, storage, and real-time capabilities to thousands of developers.</w:t>
      </w:r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Arial" w:cs="Arial" w:eastAsia="Arial" w:hAnsi="Arial"/>
          <w:color w:val="333333"/>
          <w:sz w:val="19"/>
          <w:szCs w:val="19"/>
        </w:rPr>
        <w:t xml:space="preserve">Collaborating with Appwrite's Engineering Lead on core authentication and backend platform features.</w:t>
      </w:r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Arial" w:cs="Arial" w:eastAsia="Arial" w:hAnsi="Arial"/>
          <w:color w:val="333333"/>
          <w:sz w:val="19"/>
          <w:szCs w:val="19"/>
        </w:rPr>
        <w:t xml:space="preserve">Shipped merged PRs for OAuth avatar fetching (getPhoto), a Cloudflare OAuth2 provider, and a Vercel integration; currently building direct photo upload and OTP-based verification.</w:t>
      </w:r>
    </w:p>
    <w:tbl>
      <w:tblPr>
        <w:tblW w:type="dxa" w:w="9360"/>
        <w:tblBorders>
          <w:top w:val="nil" w:color="000000" w:sz="0"/>
          <w:left w:val="nil" w:color="000000" w:sz="0"/>
          <w:bottom w:val="nil" w:color="000000" w:sz="0"/>
          <w:right w:val="nil" w:color="000000" w:sz="0"/>
          <w:insideH w:val="nil" w:color="000000" w:sz="0"/>
          <w:insideV w:val="nil" w:color="000000" w:sz="0"/>
        </w:tblBorders>
      </w:tblPr>
      <w:tblGrid>
        <w:gridCol w:w="6240"/>
        <w:gridCol w:w="3120"/>
      </w:tblGrid>
      <w:tr>
        <w:trPr>
          <w:cantSplit/>
        </w:trPr>
        <w:tc>
          <w:tcPr>
            <w:tcW w:type="dxa" w:w="6240"/>
            <w:tcBorders>
              <w:top w:val="nil" w:color="000000" w:sz="0"/>
              <w:left w:val="nil" w:color="000000" w:sz="0"/>
              <w:bottom w:val="nil" w:color="000000" w:sz="0"/>
              <w:right w:val="nil" w:color="000000" w:sz="0"/>
            </w:tcBorders>
            <w:tcMar>
              <w:top w:type="dxa" w:w="0"/>
              <w:left w:type="dxa" w:w="0"/>
              <w:bottom w:type="dxa" w:w="0"/>
              <w:right w:type="dxa" w:w="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Mobile App Developer Intern  ·  UniferaIT</w:t>
            </w:r>
          </w:p>
        </w:tc>
        <w:tc>
          <w:tcPr>
            <w:tcW w:type="dxa" w:w="3120"/>
            <w:tcBorders>
              <w:top w:val="nil" w:color="000000" w:sz="0"/>
              <w:left w:val="nil" w:color="000000" w:sz="0"/>
              <w:bottom w:val="nil" w:color="000000" w:sz="0"/>
              <w:right w:val="nil" w:color="000000" w:sz="0"/>
            </w:tcBorders>
            <w:tcMar>
              <w:top w:type="dxa" w:w="0"/>
              <w:left w:type="dxa" w:w="60"/>
              <w:bottom w:type="dxa" w:w="0"/>
              <w:right w:type="dxa" w:w="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555555"/>
                <w:sz w:val="19"/>
                <w:szCs w:val="19"/>
              </w:rPr>
              <w:t xml:space="preserve">Aug – Sep 2026</w:t>
            </w:r>
          </w:p>
        </w:tc>
      </w:tr>
    </w:tbl>
    <w:p>
      <w:pPr>
        <w:spacing w:after="40" w:before="40"/>
      </w:pPr>
      <w:r>
        <w:rPr>
          <w:rFonts w:ascii="Arial" w:cs="Arial" w:eastAsia="Arial" w:hAnsi="Arial"/>
          <w:i/>
          <w:iCs/>
          <w:color w:val="555555"/>
          <w:sz w:val="19"/>
          <w:szCs w:val="19"/>
        </w:rPr>
        <w:t xml:space="preserve">Hybrid</w:t>
      </w:r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Arial" w:cs="Arial" w:eastAsia="Arial" w:hAnsi="Arial"/>
          <w:color w:val="333333"/>
          <w:sz w:val="19"/>
          <w:szCs w:val="19"/>
        </w:rPr>
        <w:t xml:space="preserve">Built and shipped mobile app features in React Native as part of a professional engineering team.</w:t>
      </w:r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Arial" w:cs="Arial" w:eastAsia="Arial" w:hAnsi="Arial"/>
          <w:color w:val="333333"/>
          <w:sz w:val="19"/>
          <w:szCs w:val="19"/>
        </w:rPr>
        <w:t xml:space="preserve">Collaborated daily with a cross-functional team using async-first workflows across time zones.</w:t>
      </w:r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Arial" w:cs="Arial" w:eastAsia="Arial" w:hAnsi="Arial"/>
          <w:color w:val="333333"/>
          <w:sz w:val="19"/>
          <w:szCs w:val="19"/>
        </w:rPr>
        <w:t xml:space="preserve">Delivered assigned features end-to-end, from implementation to testing, within sprint cycles.</w:t>
      </w:r>
    </w:p>
    <w:tbl>
      <w:tblPr>
        <w:tblW w:type="dxa" w:w="9360"/>
        <w:tblBorders>
          <w:top w:val="nil" w:color="000000" w:sz="0"/>
          <w:left w:val="nil" w:color="000000" w:sz="0"/>
          <w:bottom w:val="nil" w:color="000000" w:sz="0"/>
          <w:right w:val="nil" w:color="000000" w:sz="0"/>
          <w:insideH w:val="nil" w:color="000000" w:sz="0"/>
          <w:insideV w:val="nil" w:color="000000" w:sz="0"/>
        </w:tblBorders>
      </w:tblPr>
      <w:tblGrid>
        <w:gridCol w:w="6240"/>
        <w:gridCol w:w="3120"/>
      </w:tblGrid>
      <w:tr>
        <w:trPr>
          <w:cantSplit/>
        </w:trPr>
        <w:tc>
          <w:tcPr>
            <w:tcW w:type="dxa" w:w="6240"/>
            <w:tcBorders>
              <w:top w:val="nil" w:color="000000" w:sz="0"/>
              <w:left w:val="nil" w:color="000000" w:sz="0"/>
              <w:bottom w:val="nil" w:color="000000" w:sz="0"/>
              <w:right w:val="nil" w:color="000000" w:sz="0"/>
            </w:tcBorders>
            <w:tcMar>
              <w:top w:type="dxa" w:w="0"/>
              <w:left w:type="dxa" w:w="0"/>
              <w:bottom w:type="dxa" w:w="0"/>
              <w:right w:type="dxa" w:w="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Mobile App Developer Intern  ·  FocusBear</w:t>
            </w:r>
          </w:p>
        </w:tc>
        <w:tc>
          <w:tcPr>
            <w:tcW w:type="dxa" w:w="3120"/>
            <w:tcBorders>
              <w:top w:val="nil" w:color="000000" w:sz="0"/>
              <w:left w:val="nil" w:color="000000" w:sz="0"/>
              <w:bottom w:val="nil" w:color="000000" w:sz="0"/>
              <w:right w:val="nil" w:color="000000" w:sz="0"/>
            </w:tcBorders>
            <w:tcMar>
              <w:top w:type="dxa" w:w="0"/>
              <w:left w:type="dxa" w:w="60"/>
              <w:bottom w:type="dxa" w:w="0"/>
              <w:right w:type="dxa" w:w="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555555"/>
                <w:sz w:val="19"/>
                <w:szCs w:val="19"/>
              </w:rPr>
              <w:t xml:space="preserve">Nov 2025 – Jan 2026</w:t>
            </w:r>
          </w:p>
        </w:tc>
      </w:tr>
    </w:tbl>
    <w:p>
      <w:pPr>
        <w:spacing w:after="40" w:before="40"/>
      </w:pPr>
      <w:r>
        <w:rPr>
          <w:rFonts w:ascii="Arial" w:cs="Arial" w:eastAsia="Arial" w:hAnsi="Arial"/>
          <w:i/>
          <w:iCs/>
          <w:color w:val="555555"/>
          <w:sz w:val="19"/>
          <w:szCs w:val="19"/>
        </w:rPr>
        <w:t xml:space="preserve">Mount Waverley, VIC, Australia (Remote)</w:t>
      </w:r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Arial" w:cs="Arial" w:eastAsia="Arial" w:hAnsi="Arial"/>
          <w:color w:val="333333"/>
          <w:sz w:val="19"/>
          <w:szCs w:val="19"/>
        </w:rPr>
        <w:t xml:space="preserve">Shipped production-ready productivity features in React Native for a live consumer app used by real users across Australia.</w:t>
      </w:r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Arial" w:cs="Arial" w:eastAsia="Arial" w:hAnsi="Arial"/>
          <w:color w:val="333333"/>
          <w:sz w:val="19"/>
          <w:szCs w:val="19"/>
        </w:rPr>
        <w:t xml:space="preserve">Cut perceived UI lag by optimizing re-render cycles through strategic memoization and state restructuring.</w:t>
      </w:r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Arial" w:cs="Arial" w:eastAsia="Arial" w:hAnsi="Arial"/>
          <w:color w:val="333333"/>
          <w:sz w:val="19"/>
          <w:szCs w:val="19"/>
        </w:rPr>
        <w:t xml:space="preserve">Collaborated daily with a cross-functional team (design + engineering) using async-first workflows across time zones.</w:t>
      </w:r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Arial" w:cs="Arial" w:eastAsia="Arial" w:hAnsi="Arial"/>
          <w:color w:val="333333"/>
          <w:sz w:val="19"/>
          <w:szCs w:val="19"/>
        </w:rPr>
        <w:t xml:space="preserve">Delivered features end-to-end: from design handoff in Figma to tested, merged code within sprint cycles.</w:t>
      </w:r>
    </w:p>
    <w:p>
      <w:pPr>
        <w:spacing w:after="60" w:before="60"/>
      </w:pPr>
      <w:r>
        <w:rPr>
          <w:rFonts w:ascii="Arial" w:cs="Arial" w:eastAsia="Arial" w:hAnsi="Arial"/>
          <w:color w:val="333333"/>
          <w:sz w:val="18"/>
          <w:szCs w:val="18"/>
        </w:rPr>
        <w:t xml:space="preserve">Reference: </w:t>
      </w:r>
      <w:hyperlink w:history="1" r:id="rId5xzacauyyjs738h2m0jqo">
        <w:r>
          <w:rPr>
            <w:rFonts w:ascii="Arial" w:cs="Arial" w:eastAsia="Arial" w:hAnsi="Arial"/>
            <w:color w:val="2563eb"/>
            <w:sz w:val="18"/>
            <w:szCs w:val="18"/>
            <w:u w:val="single"/>
          </w:rPr>
          <w:t xml:space="preserve">Certificate</w:t>
        </w:r>
      </w:hyperlink>
    </w:p>
    <w:p>
      <w:pPr>
        <w:pBdr>
          <w:bottom w:val="single" w:color="2563eb" w:sz="4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2"/>
          <w:szCs w:val="22"/>
        </w:rPr>
        <w:t xml:space="preserve">PROJECTS</w:t>
      </w:r>
    </w:p>
    <w:tbl>
      <w:tblPr>
        <w:tblW w:type="dxa" w:w="9360"/>
        <w:tblBorders>
          <w:top w:val="nil" w:color="000000" w:sz="0"/>
          <w:left w:val="nil" w:color="000000" w:sz="0"/>
          <w:bottom w:val="nil" w:color="000000" w:sz="0"/>
          <w:right w:val="nil" w:color="000000" w:sz="0"/>
          <w:insideH w:val="nil" w:color="000000" w:sz="0"/>
          <w:insideV w:val="nil" w:color="000000" w:sz="0"/>
        </w:tblBorders>
      </w:tblPr>
      <w:tblGrid>
        <w:gridCol w:w="6240"/>
        <w:gridCol w:w="3120"/>
      </w:tblGrid>
      <w:tr>
        <w:trPr>
          <w:cantSplit/>
        </w:trPr>
        <w:tc>
          <w:tcPr>
            <w:tcW w:type="dxa" w:w="6240"/>
            <w:tcBorders>
              <w:top w:val="nil" w:color="000000" w:sz="0"/>
              <w:left w:val="nil" w:color="000000" w:sz="0"/>
              <w:bottom w:val="nil" w:color="000000" w:sz="0"/>
              <w:right w:val="nil" w:color="000000" w:sz="0"/>
            </w:tcBorders>
            <w:tcMar>
              <w:top w:type="dxa" w:w="0"/>
              <w:left w:type="dxa" w:w="0"/>
              <w:bottom w:type="dxa" w:w="0"/>
              <w:right w:type="dxa" w:w="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Open Claude: Open source alternative to Claude's workspace</w:t>
            </w:r>
          </w:p>
        </w:tc>
        <w:tc>
          <w:tcPr>
            <w:tcW w:type="dxa" w:w="3120"/>
            <w:tcBorders>
              <w:top w:val="nil" w:color="000000" w:sz="0"/>
              <w:left w:val="nil" w:color="000000" w:sz="0"/>
              <w:bottom w:val="nil" w:color="000000" w:sz="0"/>
              <w:right w:val="nil" w:color="000000" w:sz="0"/>
            </w:tcBorders>
            <w:tcMar>
              <w:top w:type="dxa" w:w="0"/>
              <w:left w:type="dxa" w:w="60"/>
              <w:bottom w:type="dxa" w:w="0"/>
              <w:right w:type="dxa" w:w="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555555"/>
                <w:sz w:val="19"/>
                <w:szCs w:val="19"/>
              </w:rPr>
              <w:t xml:space="preserve">2026</w:t>
            </w:r>
          </w:p>
        </w:tc>
      </w:tr>
    </w:tbl>
    <w:p>
      <w:pPr>
        <w:spacing w:after="40" w:before="40"/>
      </w:pPr>
      <w:r>
        <w:rPr>
          <w:rFonts w:ascii="Arial" w:cs="Arial" w:eastAsia="Arial" w:hAnsi="Arial"/>
          <w:i/>
          <w:iCs/>
          <w:color w:val="555555"/>
          <w:sz w:val="19"/>
          <w:szCs w:val="19"/>
        </w:rPr>
        <w:t xml:space="preserve">Remix · Vite</w:t>
      </w:r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Arial" w:cs="Arial" w:eastAsia="Arial" w:hAnsi="Arial"/>
          <w:color w:val="333333"/>
          <w:sz w:val="19"/>
          <w:szCs w:val="19"/>
        </w:rPr>
        <w:t xml:space="preserve">Virtual workspace in your browser: sandbox any JS framework project without any setup.</w:t>
      </w:r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Arial" w:cs="Arial" w:eastAsia="Arial" w:hAnsi="Arial"/>
          <w:color w:val="333333"/>
          <w:sz w:val="19"/>
          <w:szCs w:val="19"/>
        </w:rPr>
        <w:t xml:space="preserve">Complete workspace with every tool Claude uses, compatible with any LLM of your choice.</w:t>
      </w:r>
    </w:p>
    <w:tbl>
      <w:tblPr>
        <w:tblW w:type="dxa" w:w="9360"/>
        <w:tblBorders>
          <w:top w:val="nil" w:color="000000" w:sz="0"/>
          <w:left w:val="nil" w:color="000000" w:sz="0"/>
          <w:bottom w:val="nil" w:color="000000" w:sz="0"/>
          <w:right w:val="nil" w:color="000000" w:sz="0"/>
          <w:insideH w:val="nil" w:color="000000" w:sz="0"/>
          <w:insideV w:val="nil" w:color="000000" w:sz="0"/>
        </w:tblBorders>
      </w:tblPr>
      <w:tblGrid>
        <w:gridCol w:w="6240"/>
        <w:gridCol w:w="3120"/>
      </w:tblGrid>
      <w:tr>
        <w:trPr>
          <w:cantSplit/>
        </w:trPr>
        <w:tc>
          <w:tcPr>
            <w:tcW w:type="dxa" w:w="6240"/>
            <w:tcBorders>
              <w:top w:val="nil" w:color="000000" w:sz="0"/>
              <w:left w:val="nil" w:color="000000" w:sz="0"/>
              <w:bottom w:val="nil" w:color="000000" w:sz="0"/>
              <w:right w:val="nil" w:color="000000" w:sz="0"/>
            </w:tcBorders>
            <w:tcMar>
              <w:top w:type="dxa" w:w="0"/>
              <w:left w:type="dxa" w:w="0"/>
              <w:bottom w:type="dxa" w:w="0"/>
              <w:right w:type="dxa" w:w="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DrawSync: Realtime Drawing Collaboration</w:t>
            </w:r>
          </w:p>
        </w:tc>
        <w:tc>
          <w:tcPr>
            <w:tcW w:type="dxa" w:w="3120"/>
            <w:tcBorders>
              <w:top w:val="nil" w:color="000000" w:sz="0"/>
              <w:left w:val="nil" w:color="000000" w:sz="0"/>
              <w:bottom w:val="nil" w:color="000000" w:sz="0"/>
              <w:right w:val="nil" w:color="000000" w:sz="0"/>
            </w:tcBorders>
            <w:tcMar>
              <w:top w:type="dxa" w:w="0"/>
              <w:left w:type="dxa" w:w="60"/>
              <w:bottom w:type="dxa" w:w="0"/>
              <w:right w:type="dxa" w:w="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555555"/>
                <w:sz w:val="19"/>
                <w:szCs w:val="19"/>
              </w:rPr>
              <w:t xml:space="preserve">2026</w:t>
            </w:r>
          </w:p>
        </w:tc>
      </w:tr>
    </w:tbl>
    <w:p>
      <w:pPr>
        <w:spacing w:after="40" w:before="40"/>
      </w:pPr>
      <w:r>
        <w:rPr>
          <w:rFonts w:ascii="Arial" w:cs="Arial" w:eastAsia="Arial" w:hAnsi="Arial"/>
          <w:i/>
          <w:iCs/>
          <w:color w:val="555555"/>
          <w:sz w:val="19"/>
          <w:szCs w:val="19"/>
        </w:rPr>
        <w:t xml:space="preserve">.NET · Appwrite · SignalR</w:t>
      </w:r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Arial" w:cs="Arial" w:eastAsia="Arial" w:hAnsi="Arial"/>
          <w:color w:val="333333"/>
          <w:sz w:val="19"/>
          <w:szCs w:val="19"/>
        </w:rPr>
        <w:t xml:space="preserve">Implemented real-time drawing interactions (live updates, instant state sync) using SignalR's realtime subscriptions.</w:t>
      </w:r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Arial" w:cs="Arial" w:eastAsia="Arial" w:hAnsi="Arial"/>
          <w:color w:val="333333"/>
          <w:sz w:val="19"/>
          <w:szCs w:val="19"/>
        </w:rPr>
        <w:t xml:space="preserve">Built full-stack: authentication, database schema, and a responsive dashboard.</w:t>
      </w:r>
    </w:p>
    <w:tbl>
      <w:tblPr>
        <w:tblW w:type="dxa" w:w="9360"/>
        <w:tblBorders>
          <w:top w:val="nil" w:color="000000" w:sz="0"/>
          <w:left w:val="nil" w:color="000000" w:sz="0"/>
          <w:bottom w:val="nil" w:color="000000" w:sz="0"/>
          <w:right w:val="nil" w:color="000000" w:sz="0"/>
          <w:insideH w:val="nil" w:color="000000" w:sz="0"/>
          <w:insideV w:val="nil" w:color="000000" w:sz="0"/>
        </w:tblBorders>
      </w:tblPr>
      <w:tblGrid>
        <w:gridCol w:w="6240"/>
        <w:gridCol w:w="3120"/>
      </w:tblGrid>
      <w:tr>
        <w:trPr>
          <w:cantSplit/>
        </w:trPr>
        <w:tc>
          <w:tcPr>
            <w:tcW w:type="dxa" w:w="6240"/>
            <w:tcBorders>
              <w:top w:val="nil" w:color="000000" w:sz="0"/>
              <w:left w:val="nil" w:color="000000" w:sz="0"/>
              <w:bottom w:val="nil" w:color="000000" w:sz="0"/>
              <w:right w:val="nil" w:color="000000" w:sz="0"/>
            </w:tcBorders>
            <w:tcMar>
              <w:top w:type="dxa" w:w="0"/>
              <w:left w:type="dxa" w:w="0"/>
              <w:bottom w:type="dxa" w:w="0"/>
              <w:right w:type="dxa" w:w="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Appwrite Native: Mobile Client</w:t>
            </w:r>
          </w:p>
        </w:tc>
        <w:tc>
          <w:tcPr>
            <w:tcW w:type="dxa" w:w="3120"/>
            <w:tcBorders>
              <w:top w:val="nil" w:color="000000" w:sz="0"/>
              <w:left w:val="nil" w:color="000000" w:sz="0"/>
              <w:bottom w:val="nil" w:color="000000" w:sz="0"/>
              <w:right w:val="nil" w:color="000000" w:sz="0"/>
            </w:tcBorders>
            <w:tcMar>
              <w:top w:type="dxa" w:w="0"/>
              <w:left w:type="dxa" w:w="60"/>
              <w:bottom w:type="dxa" w:w="0"/>
              <w:right w:type="dxa" w:w="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555555"/>
                <w:sz w:val="19"/>
                <w:szCs w:val="19"/>
              </w:rPr>
              <w:t xml:space="preserve">2026</w:t>
            </w:r>
          </w:p>
        </w:tc>
      </w:tr>
    </w:tbl>
    <w:p>
      <w:pPr>
        <w:spacing w:after="40" w:before="40"/>
      </w:pPr>
      <w:r>
        <w:rPr>
          <w:rFonts w:ascii="Arial" w:cs="Arial" w:eastAsia="Arial" w:hAnsi="Arial"/>
          <w:i/>
          <w:iCs/>
          <w:color w:val="555555"/>
          <w:sz w:val="19"/>
          <w:szCs w:val="19"/>
        </w:rPr>
        <w:t xml:space="preserve">React Native · Appwrite</w:t>
      </w:r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Arial" w:cs="Arial" w:eastAsia="Arial" w:hAnsi="Arial"/>
          <w:color w:val="333333"/>
          <w:sz w:val="19"/>
          <w:szCs w:val="19"/>
        </w:rPr>
        <w:t xml:space="preserve">Built the unofficial mobile client enabling developers to manage Appwrite projects on the go, filling a gap the official platform doesn't cover.</w:t>
      </w:r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Arial" w:cs="Arial" w:eastAsia="Arial" w:hAnsi="Arial"/>
          <w:color w:val="333333"/>
          <w:sz w:val="19"/>
          <w:szCs w:val="19"/>
        </w:rPr>
        <w:t xml:space="preserve">Designed a mobile-first UX that reduces common backend management tasks from multiple steps to single taps.</w:t>
      </w:r>
    </w:p>
    <w:tbl>
      <w:tblPr>
        <w:tblW w:type="dxa" w:w="9360"/>
        <w:tblBorders>
          <w:top w:val="nil" w:color="000000" w:sz="0"/>
          <w:left w:val="nil" w:color="000000" w:sz="0"/>
          <w:bottom w:val="nil" w:color="000000" w:sz="0"/>
          <w:right w:val="nil" w:color="000000" w:sz="0"/>
          <w:insideH w:val="nil" w:color="000000" w:sz="0"/>
          <w:insideV w:val="nil" w:color="000000" w:sz="0"/>
        </w:tblBorders>
      </w:tblPr>
      <w:tblGrid>
        <w:gridCol w:w="6240"/>
        <w:gridCol w:w="3120"/>
      </w:tblGrid>
      <w:tr>
        <w:trPr>
          <w:cantSplit/>
        </w:trPr>
        <w:tc>
          <w:tcPr>
            <w:tcW w:type="dxa" w:w="6240"/>
            <w:tcBorders>
              <w:top w:val="nil" w:color="000000" w:sz="0"/>
              <w:left w:val="nil" w:color="000000" w:sz="0"/>
              <w:bottom w:val="nil" w:color="000000" w:sz="0"/>
              <w:right w:val="nil" w:color="000000" w:sz="0"/>
            </w:tcBorders>
            <w:tcMar>
              <w:top w:type="dxa" w:w="0"/>
              <w:left w:type="dxa" w:w="0"/>
              <w:bottom w:type="dxa" w:w="0"/>
              <w:right w:type="dxa" w:w="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Bridge Marketing: Digital Marketing Company</w:t>
            </w:r>
          </w:p>
        </w:tc>
        <w:tc>
          <w:tcPr>
            <w:tcW w:type="dxa" w:w="3120"/>
            <w:tcBorders>
              <w:top w:val="nil" w:color="000000" w:sz="0"/>
              <w:left w:val="nil" w:color="000000" w:sz="0"/>
              <w:bottom w:val="nil" w:color="000000" w:sz="0"/>
              <w:right w:val="nil" w:color="000000" w:sz="0"/>
            </w:tcBorders>
            <w:tcMar>
              <w:top w:type="dxa" w:w="0"/>
              <w:left w:type="dxa" w:w="60"/>
              <w:bottom w:type="dxa" w:w="0"/>
              <w:right w:type="dxa" w:w="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555555"/>
                <w:sz w:val="19"/>
                <w:szCs w:val="19"/>
              </w:rPr>
              <w:t xml:space="preserve">2026</w:t>
            </w:r>
          </w:p>
        </w:tc>
      </w:tr>
    </w:tbl>
    <w:p>
      <w:pPr>
        <w:spacing w:after="40" w:before="40"/>
      </w:pPr>
      <w:r>
        <w:rPr>
          <w:rFonts w:ascii="Arial" w:cs="Arial" w:eastAsia="Arial" w:hAnsi="Arial"/>
          <w:i/>
          <w:iCs/>
          <w:color w:val="555555"/>
          <w:sz w:val="19"/>
          <w:szCs w:val="19"/>
        </w:rPr>
        <w:t xml:space="preserve">Next.js · GSAP · Framer Motion</w:t>
      </w:r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Arial" w:cs="Arial" w:eastAsia="Arial" w:hAnsi="Arial"/>
          <w:color w:val="333333"/>
          <w:sz w:val="19"/>
          <w:szCs w:val="19"/>
        </w:rPr>
        <w:t xml:space="preserve">Designed and built a high-converting marketing page with animation-driven engagement, fully optimized for SEO and Core Web Vitals.</w:t>
      </w:r>
    </w:p>
    <w:tbl>
      <w:tblPr>
        <w:tblW w:type="dxa" w:w="9360"/>
        <w:tblBorders>
          <w:top w:val="nil" w:color="000000" w:sz="0"/>
          <w:left w:val="nil" w:color="000000" w:sz="0"/>
          <w:bottom w:val="nil" w:color="000000" w:sz="0"/>
          <w:right w:val="nil" w:color="000000" w:sz="0"/>
          <w:insideH w:val="nil" w:color="000000" w:sz="0"/>
          <w:insideV w:val="nil" w:color="000000" w:sz="0"/>
        </w:tblBorders>
      </w:tblPr>
      <w:tblGrid>
        <w:gridCol w:w="6240"/>
        <w:gridCol w:w="3120"/>
      </w:tblGrid>
      <w:tr>
        <w:trPr>
          <w:cantSplit/>
        </w:trPr>
        <w:tc>
          <w:tcPr>
            <w:tcW w:type="dxa" w:w="6240"/>
            <w:tcBorders>
              <w:top w:val="nil" w:color="000000" w:sz="0"/>
              <w:left w:val="nil" w:color="000000" w:sz="0"/>
              <w:bottom w:val="nil" w:color="000000" w:sz="0"/>
              <w:right w:val="nil" w:color="000000" w:sz="0"/>
            </w:tcBorders>
            <w:tcMar>
              <w:top w:type="dxa" w:w="0"/>
              <w:left w:type="dxa" w:w="0"/>
              <w:bottom w:type="dxa" w:w="0"/>
              <w:right w:type="dxa" w:w="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ClassRep: Classroom Management System</w:t>
            </w:r>
          </w:p>
        </w:tc>
        <w:tc>
          <w:tcPr>
            <w:tcW w:type="dxa" w:w="3120"/>
            <w:tcBorders>
              <w:top w:val="nil" w:color="000000" w:sz="0"/>
              <w:left w:val="nil" w:color="000000" w:sz="0"/>
              <w:bottom w:val="nil" w:color="000000" w:sz="0"/>
              <w:right w:val="nil" w:color="000000" w:sz="0"/>
            </w:tcBorders>
            <w:tcMar>
              <w:top w:type="dxa" w:w="0"/>
              <w:left w:type="dxa" w:w="60"/>
              <w:bottom w:type="dxa" w:w="0"/>
              <w:right w:type="dxa" w:w="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555555"/>
                <w:sz w:val="19"/>
                <w:szCs w:val="19"/>
              </w:rPr>
              <w:t xml:space="preserve">2025</w:t>
            </w:r>
          </w:p>
        </w:tc>
      </w:tr>
    </w:tbl>
    <w:p>
      <w:pPr>
        <w:spacing w:after="40" w:before="40"/>
      </w:pPr>
      <w:r>
        <w:rPr>
          <w:rFonts w:ascii="Arial" w:cs="Arial" w:eastAsia="Arial" w:hAnsi="Arial"/>
          <w:i/>
          <w:iCs/>
          <w:color w:val="555555"/>
          <w:sz w:val="19"/>
          <w:szCs w:val="19"/>
        </w:rPr>
        <w:t xml:space="preserve">Next.js · Appwrite</w:t>
      </w:r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Arial" w:cs="Arial" w:eastAsia="Arial" w:hAnsi="Arial"/>
          <w:color w:val="333333"/>
          <w:sz w:val="19"/>
          <w:szCs w:val="19"/>
        </w:rPr>
        <w:t xml:space="preserve">Implemented real-time student-teacher interactions (live updates, instant state sync) using Appwrite's realtime subscriptions.</w:t>
      </w:r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Arial" w:cs="Arial" w:eastAsia="Arial" w:hAnsi="Arial"/>
          <w:color w:val="333333"/>
          <w:sz w:val="19"/>
          <w:szCs w:val="19"/>
        </w:rPr>
        <w:t xml:space="preserve">Built full-stack: authentication, database schema, and a responsive dashboard, deployed end to end.</w:t>
      </w:r>
    </w:p>
    <w:tbl>
      <w:tblPr>
        <w:tblW w:type="dxa" w:w="9360"/>
        <w:tblBorders>
          <w:top w:val="nil" w:color="000000" w:sz="0"/>
          <w:left w:val="nil" w:color="000000" w:sz="0"/>
          <w:bottom w:val="nil" w:color="000000" w:sz="0"/>
          <w:right w:val="nil" w:color="000000" w:sz="0"/>
          <w:insideH w:val="nil" w:color="000000" w:sz="0"/>
          <w:insideV w:val="nil" w:color="000000" w:sz="0"/>
        </w:tblBorders>
      </w:tblPr>
      <w:tblGrid>
        <w:gridCol w:w="6240"/>
        <w:gridCol w:w="3120"/>
      </w:tblGrid>
      <w:tr>
        <w:trPr>
          <w:cantSplit/>
        </w:trPr>
        <w:tc>
          <w:tcPr>
            <w:tcW w:type="dxa" w:w="6240"/>
            <w:tcBorders>
              <w:top w:val="nil" w:color="000000" w:sz="0"/>
              <w:left w:val="nil" w:color="000000" w:sz="0"/>
              <w:bottom w:val="nil" w:color="000000" w:sz="0"/>
              <w:right w:val="nil" w:color="000000" w:sz="0"/>
            </w:tcBorders>
            <w:tcMar>
              <w:top w:type="dxa" w:w="0"/>
              <w:left w:type="dxa" w:w="0"/>
              <w:bottom w:type="dxa" w:w="0"/>
              <w:right w:type="dxa" w:w="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TravX: Local Routing Application</w:t>
            </w:r>
          </w:p>
        </w:tc>
        <w:tc>
          <w:tcPr>
            <w:tcW w:type="dxa" w:w="3120"/>
            <w:tcBorders>
              <w:top w:val="nil" w:color="000000" w:sz="0"/>
              <w:left w:val="nil" w:color="000000" w:sz="0"/>
              <w:bottom w:val="nil" w:color="000000" w:sz="0"/>
              <w:right w:val="nil" w:color="000000" w:sz="0"/>
            </w:tcBorders>
            <w:tcMar>
              <w:top w:type="dxa" w:w="0"/>
              <w:left w:type="dxa" w:w="60"/>
              <w:bottom w:type="dxa" w:w="0"/>
              <w:right w:type="dxa" w:w="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555555"/>
                <w:sz w:val="19"/>
                <w:szCs w:val="19"/>
              </w:rPr>
              <w:t xml:space="preserve">2025</w:t>
            </w:r>
          </w:p>
        </w:tc>
      </w:tr>
    </w:tbl>
    <w:p>
      <w:pPr>
        <w:spacing w:after="40" w:before="40"/>
      </w:pPr>
      <w:r>
        <w:rPr>
          <w:rFonts w:ascii="Arial" w:cs="Arial" w:eastAsia="Arial" w:hAnsi="Arial"/>
          <w:i/>
          <w:iCs/>
          <w:color w:val="555555"/>
          <w:sz w:val="19"/>
          <w:szCs w:val="19"/>
        </w:rPr>
        <w:t xml:space="preserve">React Native · Appwrite · MapTiler · OSM</w:t>
      </w:r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Arial" w:cs="Arial" w:eastAsia="Arial" w:hAnsi="Arial"/>
          <w:color w:val="333333"/>
          <w:sz w:val="19"/>
          <w:szCs w:val="19"/>
        </w:rPr>
        <w:t xml:space="preserve">Developed a routing app with a custom pathfinding algorithm, live map rendering, and local fare data to solve real transport navigation gaps.</w:t>
      </w:r>
    </w:p>
    <w:tbl>
      <w:tblPr>
        <w:tblW w:type="dxa" w:w="9360"/>
        <w:tblBorders>
          <w:top w:val="nil" w:color="000000" w:sz="0"/>
          <w:left w:val="nil" w:color="000000" w:sz="0"/>
          <w:bottom w:val="nil" w:color="000000" w:sz="0"/>
          <w:right w:val="nil" w:color="000000" w:sz="0"/>
          <w:insideH w:val="nil" w:color="000000" w:sz="0"/>
          <w:insideV w:val="nil" w:color="000000" w:sz="0"/>
        </w:tblBorders>
      </w:tblPr>
      <w:tblGrid>
        <w:gridCol w:w="6240"/>
        <w:gridCol w:w="3120"/>
      </w:tblGrid>
      <w:tr>
        <w:trPr>
          <w:cantSplit/>
        </w:trPr>
        <w:tc>
          <w:tcPr>
            <w:tcW w:type="dxa" w:w="6240"/>
            <w:tcBorders>
              <w:top w:val="nil" w:color="000000" w:sz="0"/>
              <w:left w:val="nil" w:color="000000" w:sz="0"/>
              <w:bottom w:val="nil" w:color="000000" w:sz="0"/>
              <w:right w:val="nil" w:color="000000" w:sz="0"/>
            </w:tcBorders>
            <w:tcMar>
              <w:top w:type="dxa" w:w="0"/>
              <w:left w:type="dxa" w:w="0"/>
              <w:bottom w:type="dxa" w:w="0"/>
              <w:right w:type="dxa" w:w="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PRIM: GitHub PR Assistant</w:t>
            </w:r>
          </w:p>
        </w:tc>
        <w:tc>
          <w:tcPr>
            <w:tcW w:type="dxa" w:w="3120"/>
            <w:tcBorders>
              <w:top w:val="nil" w:color="000000" w:sz="0"/>
              <w:left w:val="nil" w:color="000000" w:sz="0"/>
              <w:bottom w:val="nil" w:color="000000" w:sz="0"/>
              <w:right w:val="nil" w:color="000000" w:sz="0"/>
            </w:tcBorders>
            <w:tcMar>
              <w:top w:type="dxa" w:w="0"/>
              <w:left w:type="dxa" w:w="60"/>
              <w:bottom w:type="dxa" w:w="0"/>
              <w:right w:type="dxa" w:w="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555555"/>
                <w:sz w:val="19"/>
                <w:szCs w:val="19"/>
              </w:rPr>
              <w:t xml:space="preserve">2025</w:t>
            </w:r>
          </w:p>
        </w:tc>
      </w:tr>
    </w:tbl>
    <w:p>
      <w:pPr>
        <w:spacing w:after="40" w:before="40"/>
      </w:pPr>
      <w:r>
        <w:rPr>
          <w:rFonts w:ascii="Arial" w:cs="Arial" w:eastAsia="Arial" w:hAnsi="Arial"/>
          <w:i/>
          <w:iCs/>
          <w:color w:val="555555"/>
          <w:sz w:val="19"/>
          <w:szCs w:val="19"/>
        </w:rPr>
        <w:t xml:space="preserve">React Native · Appwrite</w:t>
      </w:r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Arial" w:cs="Arial" w:eastAsia="Arial" w:hAnsi="Arial"/>
          <w:color w:val="333333"/>
          <w:sz w:val="19"/>
          <w:szCs w:val="19"/>
        </w:rPr>
        <w:t xml:space="preserve">Developed a toolset for documenting, reviewing, and improving GitHub pull requests to improve code review quality and speed.</w:t>
      </w:r>
    </w:p>
    <w:tbl>
      <w:tblPr>
        <w:tblW w:type="dxa" w:w="9360"/>
        <w:tblBorders>
          <w:top w:val="nil" w:color="000000" w:sz="0"/>
          <w:left w:val="nil" w:color="000000" w:sz="0"/>
          <w:bottom w:val="nil" w:color="000000" w:sz="0"/>
          <w:right w:val="nil" w:color="000000" w:sz="0"/>
          <w:insideH w:val="nil" w:color="000000" w:sz="0"/>
          <w:insideV w:val="nil" w:color="000000" w:sz="0"/>
        </w:tblBorders>
      </w:tblPr>
      <w:tblGrid>
        <w:gridCol w:w="6240"/>
        <w:gridCol w:w="3120"/>
      </w:tblGrid>
      <w:tr>
        <w:trPr>
          <w:cantSplit/>
        </w:trPr>
        <w:tc>
          <w:tcPr>
            <w:tcW w:type="dxa" w:w="6240"/>
            <w:tcBorders>
              <w:top w:val="nil" w:color="000000" w:sz="0"/>
              <w:left w:val="nil" w:color="000000" w:sz="0"/>
              <w:bottom w:val="nil" w:color="000000" w:sz="0"/>
              <w:right w:val="nil" w:color="000000" w:sz="0"/>
            </w:tcBorders>
            <w:tcMar>
              <w:top w:type="dxa" w:w="0"/>
              <w:left w:type="dxa" w:w="0"/>
              <w:bottom w:type="dxa" w:w="0"/>
              <w:right w:type="dxa" w:w="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Crimson: Blood Donation Platform</w:t>
            </w:r>
          </w:p>
        </w:tc>
        <w:tc>
          <w:tcPr>
            <w:tcW w:type="dxa" w:w="3120"/>
            <w:tcBorders>
              <w:top w:val="nil" w:color="000000" w:sz="0"/>
              <w:left w:val="nil" w:color="000000" w:sz="0"/>
              <w:bottom w:val="nil" w:color="000000" w:sz="0"/>
              <w:right w:val="nil" w:color="000000" w:sz="0"/>
            </w:tcBorders>
            <w:tcMar>
              <w:top w:type="dxa" w:w="0"/>
              <w:left w:type="dxa" w:w="60"/>
              <w:bottom w:type="dxa" w:w="0"/>
              <w:right w:type="dxa" w:w="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555555"/>
                <w:sz w:val="19"/>
                <w:szCs w:val="19"/>
              </w:rPr>
              <w:t xml:space="preserve">2024</w:t>
            </w:r>
          </w:p>
        </w:tc>
      </w:tr>
    </w:tbl>
    <w:p>
      <w:pPr>
        <w:spacing w:after="40" w:before="40"/>
      </w:pPr>
      <w:r>
        <w:rPr>
          <w:rFonts w:ascii="Arial" w:cs="Arial" w:eastAsia="Arial" w:hAnsi="Arial"/>
          <w:i/>
          <w:iCs/>
          <w:color w:val="555555"/>
          <w:sz w:val="19"/>
          <w:szCs w:val="19"/>
        </w:rPr>
        <w:t xml:space="preserve">React Native · Appwrite</w:t>
      </w:r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Arial" w:cs="Arial" w:eastAsia="Arial" w:hAnsi="Arial"/>
          <w:color w:val="333333"/>
          <w:sz w:val="19"/>
          <w:szCs w:val="19"/>
        </w:rPr>
        <w:t xml:space="preserve">Built a mobile platform connecting blood donors with recipients, with smart donor matching based on blood type and location proximity.</w:t>
      </w:r>
    </w:p>
    <w:p>
      <w:pPr>
        <w:pBdr>
          <w:bottom w:val="single" w:color="2563eb" w:sz="4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2"/>
          <w:szCs w:val="22"/>
        </w:rPr>
        <w:t xml:space="preserve">SKILLS</w:t>
      </w:r>
    </w:p>
    <w:tbl>
      <w:tblPr>
        <w:tblW w:type="dxa" w:w="9360"/>
        <w:tblBorders>
          <w:top w:val="nil" w:color="000000" w:sz="0"/>
          <w:left w:val="nil" w:color="000000" w:sz="0"/>
          <w:bottom w:val="nil" w:color="000000" w:sz="0"/>
          <w:right w:val="nil" w:color="000000" w:sz="0"/>
          <w:insideH w:val="nil" w:color="000000" w:sz="0"/>
          <w:insideV w:val="nil" w:color="000000" w:sz="0"/>
        </w:tblBorders>
      </w:tblPr>
      <w:tblGrid>
        <w:gridCol w:w="2200"/>
        <w:gridCol w:w="7160"/>
      </w:tblGrid>
      <w:tr>
        <w:tc>
          <w:tcPr>
            <w:tcW w:type="dxa" w:w="2200"/>
            <w:tcBorders>
              <w:top w:val="nil" w:color="000000" w:sz="0"/>
              <w:left w:val="nil" w:color="000000" w:sz="0"/>
              <w:bottom w:val="nil" w:color="000000" w:sz="0"/>
              <w:right w:val="nil" w:color="000000" w:sz="0"/>
            </w:tcBorders>
            <w:tcMar>
              <w:top w:type="dxa" w:w="40"/>
              <w:left w:type="dxa" w:w="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Languages</w:t>
            </w:r>
          </w:p>
        </w:tc>
        <w:tc>
          <w:tcPr>
            <w:tcW w:type="dxa" w:w="7160"/>
            <w:tcBorders>
              <w:top w:val="nil" w:color="000000" w:sz="0"/>
              <w:left w:val="nil" w:color="000000" w:sz="0"/>
              <w:bottom w:val="nil" w:color="000000" w:sz="0"/>
              <w:right w:val="nil" w:color="000000" w:sz="0"/>
            </w:tcBorders>
            <w:tcMar>
              <w:top w:type="dxa" w:w="40"/>
              <w:left w:type="dxa" w:w="60"/>
              <w:bottom w:type="dxa" w:w="40"/>
              <w:right w:type="dxa" w:w="0"/>
            </w:tcMar>
          </w:tcPr>
          <w:p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JavaScript, C, C++, Java, SQL, C#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nil" w:color="000000" w:sz="0"/>
              <w:bottom w:val="nil" w:color="000000" w:sz="0"/>
              <w:right w:val="nil" w:color="000000" w:sz="0"/>
            </w:tcBorders>
            <w:tcMar>
              <w:top w:type="dxa" w:w="40"/>
              <w:left w:type="dxa" w:w="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Mobile</w:t>
            </w:r>
          </w:p>
        </w:tc>
        <w:tc>
          <w:tcPr>
            <w:tcW w:type="dxa" w:w="7160"/>
            <w:tcBorders>
              <w:top w:val="single" w:color="cccccc" w:sz="4"/>
              <w:left w:val="nil" w:color="000000" w:sz="0"/>
              <w:bottom w:val="nil" w:color="000000" w:sz="0"/>
              <w:right w:val="nil" w:color="000000" w:sz="0"/>
            </w:tcBorders>
            <w:tcMar>
              <w:top w:type="dxa" w:w="40"/>
              <w:left w:type="dxa" w:w="60"/>
              <w:bottom w:type="dxa" w:w="40"/>
              <w:right w:type="dxa" w:w="0"/>
            </w:tcMar>
          </w:tcPr>
          <w:p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React Native, Expo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nil" w:color="000000" w:sz="0"/>
              <w:bottom w:val="nil" w:color="000000" w:sz="0"/>
              <w:right w:val="nil" w:color="000000" w:sz="0"/>
            </w:tcBorders>
            <w:tcMar>
              <w:top w:type="dxa" w:w="40"/>
              <w:left w:type="dxa" w:w="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Frontend</w:t>
            </w:r>
          </w:p>
        </w:tc>
        <w:tc>
          <w:tcPr>
            <w:tcW w:type="dxa" w:w="7160"/>
            <w:tcBorders>
              <w:top w:val="single" w:color="cccccc" w:sz="4"/>
              <w:left w:val="nil" w:color="000000" w:sz="0"/>
              <w:bottom w:val="nil" w:color="000000" w:sz="0"/>
              <w:right w:val="nil" w:color="000000" w:sz="0"/>
            </w:tcBorders>
            <w:tcMar>
              <w:top w:type="dxa" w:w="40"/>
              <w:left w:type="dxa" w:w="60"/>
              <w:bottom w:type="dxa" w:w="40"/>
              <w:right w:type="dxa" w:w="0"/>
            </w:tcMar>
          </w:tcPr>
          <w:p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Next.js, React, Vite, TailwindCSS, GSAP, Framer Motion, NativeWind, Reanimated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nil" w:color="000000" w:sz="0"/>
              <w:bottom w:val="nil" w:color="000000" w:sz="0"/>
              <w:right w:val="nil" w:color="000000" w:sz="0"/>
            </w:tcBorders>
            <w:tcMar>
              <w:top w:type="dxa" w:w="40"/>
              <w:left w:type="dxa" w:w="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Backend</w:t>
            </w:r>
          </w:p>
        </w:tc>
        <w:tc>
          <w:tcPr>
            <w:tcW w:type="dxa" w:w="7160"/>
            <w:tcBorders>
              <w:top w:val="single" w:color="cccccc" w:sz="4"/>
              <w:left w:val="nil" w:color="000000" w:sz="0"/>
              <w:bottom w:val="nil" w:color="000000" w:sz="0"/>
              <w:right w:val="nil" w:color="000000" w:sz="0"/>
            </w:tcBorders>
            <w:tcMar>
              <w:top w:type="dxa" w:w="40"/>
              <w:left w:type="dxa" w:w="60"/>
              <w:bottom w:type="dxa" w:w="40"/>
              <w:right w:type="dxa" w:w="0"/>
            </w:tcMar>
          </w:tcPr>
          <w:p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Node.js, .NET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nil" w:color="000000" w:sz="0"/>
              <w:bottom w:val="nil" w:color="000000" w:sz="0"/>
              <w:right w:val="nil" w:color="000000" w:sz="0"/>
            </w:tcBorders>
            <w:tcMar>
              <w:top w:type="dxa" w:w="40"/>
              <w:left w:type="dxa" w:w="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Database</w:t>
            </w:r>
          </w:p>
        </w:tc>
        <w:tc>
          <w:tcPr>
            <w:tcW w:type="dxa" w:w="7160"/>
            <w:tcBorders>
              <w:top w:val="single" w:color="cccccc" w:sz="4"/>
              <w:left w:val="nil" w:color="000000" w:sz="0"/>
              <w:bottom w:val="nil" w:color="000000" w:sz="0"/>
              <w:right w:val="nil" w:color="000000" w:sz="0"/>
            </w:tcBorders>
            <w:tcMar>
              <w:top w:type="dxa" w:w="40"/>
              <w:left w:type="dxa" w:w="60"/>
              <w:bottom w:type="dxa" w:w="40"/>
              <w:right w:type="dxa" w:w="0"/>
            </w:tcMar>
          </w:tcPr>
          <w:p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MongoDB, MySQL, Appwrite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nil" w:color="000000" w:sz="0"/>
              <w:bottom w:val="nil" w:color="000000" w:sz="0"/>
              <w:right w:val="nil" w:color="000000" w:sz="0"/>
            </w:tcBorders>
            <w:tcMar>
              <w:top w:type="dxa" w:w="40"/>
              <w:left w:type="dxa" w:w="0"/>
              <w:bottom w:type="dxa" w:w="40"/>
              <w:righ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Tools</w:t>
            </w:r>
          </w:p>
        </w:tc>
        <w:tc>
          <w:tcPr>
            <w:tcW w:type="dxa" w:w="7160"/>
            <w:tcBorders>
              <w:top w:val="single" w:color="cccccc" w:sz="4"/>
              <w:left w:val="nil" w:color="000000" w:sz="0"/>
              <w:bottom w:val="nil" w:color="000000" w:sz="0"/>
              <w:right w:val="nil" w:color="000000" w:sz="0"/>
            </w:tcBorders>
            <w:tcMar>
              <w:top w:type="dxa" w:w="40"/>
              <w:left w:type="dxa" w:w="60"/>
              <w:bottom w:type="dxa" w:w="40"/>
              <w:right w:type="dxa" w:w="0"/>
            </w:tcMar>
          </w:tcPr>
          <w:p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Figma, MapTiler, OSM, Git, GitHub, Docker</w:t>
            </w:r>
          </w:p>
        </w:tc>
      </w:tr>
    </w:tbl>
    <w:p>
      <w:pPr>
        <w:pBdr>
          <w:bottom w:val="single" w:color="2563eb" w:sz="4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2"/>
          <w:szCs w:val="22"/>
        </w:rPr>
        <w:t xml:space="preserve">EDUCATION</w:t>
      </w:r>
    </w:p>
    <w:tbl>
      <w:tblPr>
        <w:tblW w:type="dxa" w:w="9360"/>
        <w:tblBorders>
          <w:top w:val="nil" w:color="000000" w:sz="0"/>
          <w:left w:val="nil" w:color="000000" w:sz="0"/>
          <w:bottom w:val="nil" w:color="000000" w:sz="0"/>
          <w:right w:val="nil" w:color="000000" w:sz="0"/>
          <w:insideH w:val="nil" w:color="000000" w:sz="0"/>
          <w:insideV w:val="nil" w:color="000000" w:sz="0"/>
        </w:tblBorders>
      </w:tblPr>
      <w:tblGrid>
        <w:gridCol w:w="6240"/>
        <w:gridCol w:w="3120"/>
      </w:tblGrid>
      <w:tr>
        <w:trPr>
          <w:cantSplit/>
        </w:trPr>
        <w:tc>
          <w:tcPr>
            <w:tcW w:type="dxa" w:w="6240"/>
            <w:tcBorders>
              <w:top w:val="nil" w:color="000000" w:sz="0"/>
              <w:left w:val="nil" w:color="000000" w:sz="0"/>
              <w:bottom w:val="nil" w:color="000000" w:sz="0"/>
              <w:right w:val="nil" w:color="000000" w:sz="0"/>
            </w:tcBorders>
            <w:tcMar>
              <w:top w:type="dxa" w:w="0"/>
              <w:left w:type="dxa" w:w="0"/>
              <w:bottom w:type="dxa" w:w="0"/>
              <w:right w:type="dxa" w:w="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B.Sc. in Computer Science  ·  International Islamic University Chittagong</w:t>
            </w:r>
          </w:p>
        </w:tc>
        <w:tc>
          <w:tcPr>
            <w:tcW w:type="dxa" w:w="3120"/>
            <w:tcBorders>
              <w:top w:val="nil" w:color="000000" w:sz="0"/>
              <w:left w:val="nil" w:color="000000" w:sz="0"/>
              <w:bottom w:val="nil" w:color="000000" w:sz="0"/>
              <w:right w:val="nil" w:color="000000" w:sz="0"/>
            </w:tcBorders>
            <w:tcMar>
              <w:top w:type="dxa" w:w="0"/>
              <w:left w:type="dxa" w:w="60"/>
              <w:bottom w:type="dxa" w:w="0"/>
              <w:right w:type="dxa" w:w="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555555"/>
                <w:sz w:val="19"/>
                <w:szCs w:val="19"/>
              </w:rPr>
              <w:t xml:space="preserve">Aug 2023 – Present</w:t>
            </w:r>
          </w:p>
        </w:tc>
      </w:tr>
    </w:tbl>
    <w:p>
      <w:pPr>
        <w:spacing w:after="40" w:before="40"/>
      </w:pPr>
      <w:r>
        <w:rPr>
          <w:rFonts w:ascii="Arial" w:cs="Arial" w:eastAsia="Arial" w:hAnsi="Arial"/>
          <w:i/>
          <w:iCs/>
          <w:color w:val="555555"/>
          <w:sz w:val="19"/>
          <w:szCs w:val="19"/>
        </w:rPr>
        <w:t xml:space="preserve">Chittagong, Bangladesh</w:t>
      </w:r>
    </w:p>
    <w:sectPr>
      <w:pgSz w:w="12240" w:h="15840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ohka9kpnin4cmh3gldal" Type="http://schemas.openxmlformats.org/officeDocument/2006/relationships/hyperlink" Target="https://axistro.dev" TargetMode="External"/><Relationship Id="rId5xzacauyyjs738h2m0jqo" Type="http://schemas.openxmlformats.org/officeDocument/2006/relationships/hyperlink" Target="https://www.focusbear.io/certificate/imtiaz-royhan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2026-09-13T04:33:34.106Z</dcterms:created>
  <dcterms:modified xsi:type="dcterms:W3CDTF">2026-09-13T04:33:34.106Z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